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keepNext w:val="0"/>
        <w:suppressAutoHyphens w:val="0"/>
        <w:spacing w:after="160" w:line="259" w:lineRule="auto"/>
        <w:jc w:val="center"/>
        <w:outlineLvl w:val="9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SOUT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ĚŽ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a-DK"/>
        </w:rPr>
        <w:t>E DRU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a-DK"/>
        </w:rPr>
        <w:t>STEV 20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21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D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LE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IT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TERM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NY</w:t>
      </w:r>
      <w:r>
        <w:rPr>
          <w:rFonts w:ascii="Calibri" w:cs="Calibri" w:hAnsi="Calibri" w:eastAsia="Calibri"/>
          <w:b w:val="1"/>
          <w:bCs w:val="1"/>
          <w:sz w:val="22"/>
          <w:szCs w:val="22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-98782</wp:posOffset>
                </wp:positionH>
                <wp:positionV relativeFrom="line">
                  <wp:posOffset>312658</wp:posOffset>
                </wp:positionV>
                <wp:extent cx="6301365" cy="221045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365" cy="2210455"/>
                        </a:xfrm>
                        <a:prstGeom prst="rect">
                          <a:avLst/>
                        </a:prstGeom>
                        <a:solidFill>
                          <a:srgbClr val="DEDC46">
                            <a:alpha val="15193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50800" dist="63500" dir="27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7.8pt;margin-top:24.6pt;width:496.2pt;height:174.1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EDC46" opacity="15.2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3.5pt,3.5pt"/>
                <w10:wrap type="none" side="bothSides" anchorx="margin"/>
              </v:rect>
            </w:pict>
          </mc:Fallback>
        </mc:AlternateContent>
      </w:r>
    </w:p>
    <w:p>
      <w:pPr>
        <w:pStyle w:val="heading 1"/>
        <w:keepNext w:val="0"/>
        <w:suppressAutoHyphens w:val="0"/>
        <w:spacing w:after="160" w:line="259" w:lineRule="auto"/>
        <w:outlineLvl w:val="9"/>
        <w:rPr>
          <w:rFonts w:ascii="Calibri" w:cs="Calibri" w:hAnsi="Calibri" w:eastAsia="Calibri"/>
          <w:b w:val="0"/>
          <w:bCs w:val="0"/>
          <w:sz w:val="22"/>
          <w:szCs w:val="22"/>
        </w:rPr>
      </w:pPr>
    </w:p>
    <w:p>
      <w:pPr>
        <w:pStyle w:val="heading 1"/>
        <w:keepNext w:val="0"/>
        <w:suppressAutoHyphens w:val="0"/>
        <w:spacing w:after="160" w:line="259" w:lineRule="auto"/>
        <w:jc w:val="both"/>
        <w:outlineLvl w:val="9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P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ihl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áš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ka do sout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ěží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dru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stev 2021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(dostupn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na </w:t>
      </w:r>
      <w:r>
        <w:rPr>
          <w:rStyle w:val="Hyperlink.0"/>
          <w:rFonts w:ascii="Calibri" w:cs="Calibri" w:hAnsi="Calibri" w:eastAsia="Calibri"/>
          <w:b w:val="0"/>
          <w:bCs w:val="0"/>
          <w:sz w:val="22"/>
          <w:szCs w:val="22"/>
        </w:rPr>
        <w:fldChar w:fldCharType="begin" w:fldLock="0"/>
      </w:r>
      <w:r>
        <w:rPr>
          <w:rStyle w:val="Hyperlink.0"/>
          <w:rFonts w:ascii="Calibri" w:cs="Calibri" w:hAnsi="Calibri" w:eastAsia="Calibri"/>
          <w:b w:val="0"/>
          <w:bCs w:val="0"/>
          <w:sz w:val="22"/>
          <w:szCs w:val="22"/>
        </w:rPr>
        <w:instrText xml:space="preserve"> HYPERLINK "http://www.vychodocesky.cztenis.cz"</w:instrText>
      </w:r>
      <w:r>
        <w:rPr>
          <w:rStyle w:val="Hyperlink.0"/>
          <w:rFonts w:ascii="Calibri" w:cs="Calibri" w:hAnsi="Calibri" w:eastAsia="Calibri"/>
          <w:b w:val="0"/>
          <w:bCs w:val="0"/>
          <w:sz w:val="22"/>
          <w:szCs w:val="22"/>
        </w:rPr>
        <w:fldChar w:fldCharType="separate" w:fldLock="0"/>
      </w:r>
      <w:r>
        <w:rPr>
          <w:rStyle w:val="Hyperlink.0"/>
          <w:rFonts w:ascii="Calibri" w:cs="Calibri" w:hAnsi="Calibri" w:eastAsia="Calibri"/>
          <w:b w:val="0"/>
          <w:bCs w:val="0"/>
          <w:sz w:val="22"/>
          <w:szCs w:val="22"/>
          <w:rtl w:val="0"/>
        </w:rPr>
        <w:t>www.vychodocesky.cztenis.cz</w:t>
      </w:r>
      <w:r>
        <w:rPr>
          <w:rFonts w:ascii="Calibri" w:cs="Calibri" w:hAnsi="Calibri" w:eastAsia="Calibri"/>
          <w:b w:val="0"/>
          <w:bCs w:val="0"/>
          <w:sz w:val="22"/>
          <w:szCs w:val="22"/>
        </w:rPr>
        <w:fldChar w:fldCharType="end" w:fldLock="0"/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):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do 17. ledna 2021</w:t>
      </w:r>
    </w:p>
    <w:p>
      <w:pPr>
        <w:pStyle w:val="heading 1"/>
        <w:keepNext w:val="0"/>
        <w:suppressAutoHyphens w:val="0"/>
        <w:spacing w:after="160" w:line="259" w:lineRule="auto"/>
        <w:jc w:val="both"/>
        <w:outlineLvl w:val="9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hrada kolektivn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registrace: </w:t>
      </w:r>
      <w:r>
        <w:rPr>
          <w:rFonts w:ascii="Calibri" w:cs="Calibri" w:hAnsi="Calibri" w:eastAsia="Calibri"/>
          <w:sz w:val="22"/>
          <w:szCs w:val="22"/>
          <w:rtl w:val="0"/>
        </w:rPr>
        <w:t>do 31. ledna 2021</w:t>
      </w:r>
    </w:p>
    <w:p>
      <w:pPr>
        <w:pStyle w:val="heading 1"/>
        <w:keepNext w:val="0"/>
        <w:suppressAutoHyphens w:val="0"/>
        <w:spacing w:after="160" w:line="259" w:lineRule="auto"/>
        <w:jc w:val="both"/>
        <w:outlineLvl w:val="9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hrada poplatku za sout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ěž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e dru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stev: </w:t>
      </w:r>
      <w:r>
        <w:rPr>
          <w:rFonts w:ascii="Calibri" w:cs="Calibri" w:hAnsi="Calibri" w:eastAsia="Calibri"/>
          <w:sz w:val="22"/>
          <w:szCs w:val="22"/>
          <w:rtl w:val="0"/>
        </w:rPr>
        <w:t>term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n bude uveden ve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ru za sout</w:t>
      </w:r>
      <w:r>
        <w:rPr>
          <w:rFonts w:ascii="Calibri" w:cs="Calibri" w:hAnsi="Calibri" w:eastAsia="Calibri"/>
          <w:sz w:val="22"/>
          <w:szCs w:val="22"/>
          <w:rtl w:val="0"/>
        </w:rPr>
        <w:t>ěž</w:t>
      </w:r>
      <w:r>
        <w:rPr>
          <w:rFonts w:ascii="Calibri" w:cs="Calibri" w:hAnsi="Calibri" w:eastAsia="Calibri"/>
          <w:sz w:val="22"/>
          <w:szCs w:val="22"/>
          <w:rtl w:val="0"/>
        </w:rPr>
        <w:t>e dru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stev a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po jejich rozlosov</w:t>
      </w:r>
      <w:r>
        <w:rPr>
          <w:rFonts w:ascii="Calibri" w:cs="Calibri" w:hAnsi="Calibri" w:eastAsia="Calibri" w:hint="default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 w:hint="default"/>
          <w:sz w:val="22"/>
          <w:szCs w:val="22"/>
          <w:rtl w:val="0"/>
        </w:rPr>
        <w:t>í</w:t>
      </w:r>
    </w:p>
    <w:p>
      <w:pPr>
        <w:pStyle w:val="heading 1"/>
        <w:keepNext w:val="0"/>
        <w:suppressAutoHyphens w:val="0"/>
        <w:spacing w:after="160" w:line="259" w:lineRule="auto"/>
        <w:jc w:val="both"/>
        <w:outlineLvl w:val="9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P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estupn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term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n: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1. listopadu 2020 - 31. ledna 2021</w:t>
      </w:r>
    </w:p>
    <w:p>
      <w:pPr>
        <w:pStyle w:val="heading 1"/>
        <w:keepNext w:val="0"/>
        <w:suppressAutoHyphens w:val="0"/>
        <w:spacing w:after="160" w:line="259" w:lineRule="auto"/>
        <w:jc w:val="both"/>
        <w:outlineLvl w:val="9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Term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n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žá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dost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o hostov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n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: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1. - 6. b</w:t>
      </w:r>
      <w:r>
        <w:rPr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ezna 2021</w:t>
      </w:r>
    </w:p>
    <w:p>
      <w:pPr>
        <w:pStyle w:val="heading 1"/>
        <w:keepNext w:val="0"/>
        <w:suppressAutoHyphens w:val="0"/>
        <w:spacing w:after="160" w:line="259" w:lineRule="auto"/>
        <w:jc w:val="both"/>
        <w:outlineLvl w:val="9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Ozn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men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o v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m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n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ě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sout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ěž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e: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do 6. ledna 2021</w:t>
      </w:r>
    </w:p>
    <w:p>
      <w:pPr>
        <w:pStyle w:val="heading 1"/>
        <w:keepNext w:val="0"/>
        <w:suppressAutoHyphens w:val="0"/>
        <w:spacing w:after="160" w:line="259" w:lineRule="auto"/>
        <w:jc w:val="both"/>
        <w:outlineLvl w:val="9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Zad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v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n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soupisek do IS: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do 10. dubna 2021</w:t>
      </w:r>
    </w:p>
    <w:p>
      <w:pPr>
        <w:pStyle w:val="heading 1"/>
        <w:keepNext w:val="0"/>
        <w:suppressAutoHyphens w:val="0"/>
        <w:spacing w:after="160" w:line="259" w:lineRule="auto"/>
        <w:jc w:val="both"/>
        <w:outlineLvl w:val="9"/>
        <w:rPr>
          <w:rFonts w:ascii="Calibri" w:cs="Calibri" w:hAnsi="Calibri" w:eastAsia="Calibri"/>
          <w:b w:val="0"/>
          <w:bCs w:val="0"/>
          <w:sz w:val="22"/>
          <w:szCs w:val="22"/>
        </w:rPr>
      </w:pPr>
    </w:p>
    <w:p>
      <w:pPr>
        <w:pStyle w:val="heading 1"/>
        <w:keepNext w:val="0"/>
        <w:suppressAutoHyphens w:val="0"/>
        <w:spacing w:line="240" w:lineRule="auto"/>
        <w:jc w:val="both"/>
        <w:outlineLvl w:val="9"/>
        <w:rPr>
          <w:rFonts w:ascii="Calibri" w:cs="Calibri" w:hAnsi="Calibri" w:eastAsia="Calibri"/>
          <w:b w:val="0"/>
          <w:bCs w:val="0"/>
          <w:sz w:val="22"/>
          <w:szCs w:val="22"/>
        </w:rPr>
      </w:pPr>
      <w:r>
        <w:rPr>
          <w:rFonts w:ascii="Calibri" w:cs="Calibri" w:hAnsi="Calibri" w:eastAsia="Calibri"/>
          <w:b w:val="0"/>
          <w:bCs w:val="0"/>
          <w:sz w:val="22"/>
          <w:szCs w:val="22"/>
          <w:rtl w:val="0"/>
          <w:lang w:val="en-US"/>
        </w:rPr>
        <w:t>Sout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ěž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e se hraj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v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obdob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od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1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.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5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.-2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7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.6.20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21.</w:t>
      </w:r>
    </w:p>
    <w:p>
      <w:pPr>
        <w:pStyle w:val="heading 1"/>
        <w:keepNext w:val="0"/>
        <w:suppressAutoHyphens w:val="0"/>
        <w:spacing w:line="240" w:lineRule="auto"/>
        <w:jc w:val="both"/>
        <w:outlineLvl w:val="9"/>
        <w:rPr>
          <w:rFonts w:ascii="Calibri" w:cs="Calibri" w:hAnsi="Calibri" w:eastAsia="Calibri"/>
          <w:b w:val="0"/>
          <w:bCs w:val="0"/>
          <w:sz w:val="22"/>
          <w:szCs w:val="22"/>
        </w:rPr>
      </w:pPr>
      <w:r>
        <w:rPr>
          <w:rFonts w:ascii="Calibri" w:cs="Calibri" w:hAnsi="Calibri" w:eastAsia="Calibri"/>
          <w:b w:val="0"/>
          <w:bCs w:val="0"/>
          <w:sz w:val="22"/>
          <w:szCs w:val="22"/>
        </w:rPr>
        <w:tab/>
      </w:r>
    </w:p>
    <w:p>
      <w:pPr>
        <w:pStyle w:val="heading 1"/>
        <w:keepNext w:val="0"/>
        <w:suppressAutoHyphens w:val="0"/>
        <w:spacing w:line="240" w:lineRule="auto"/>
        <w:jc w:val="both"/>
        <w:outlineLvl w:val="9"/>
        <w:rPr>
          <w:rFonts w:ascii="Calibri" w:cs="Calibri" w:hAnsi="Calibri" w:eastAsia="Calibri"/>
          <w:b w:val="0"/>
          <w:bCs w:val="0"/>
          <w:sz w:val="22"/>
          <w:szCs w:val="22"/>
        </w:rPr>
      </w:pP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ab/>
        <w:t>baby, star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ší ž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actvo, dosp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l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: 1.5., 8.5., 15.5., 29.5., 5.6., 19.6., 26.6.</w:t>
      </w:r>
    </w:p>
    <w:p>
      <w:pPr>
        <w:pStyle w:val="heading 1"/>
        <w:keepNext w:val="0"/>
        <w:suppressAutoHyphens w:val="0"/>
        <w:spacing w:line="240" w:lineRule="auto"/>
        <w:jc w:val="both"/>
        <w:outlineLvl w:val="9"/>
        <w:rPr>
          <w:rFonts w:ascii="Calibri" w:cs="Calibri" w:hAnsi="Calibri" w:eastAsia="Calibri"/>
          <w:b w:val="0"/>
          <w:bCs w:val="0"/>
          <w:outline w:val="0"/>
          <w:color w:val="00ff00"/>
          <w:sz w:val="22"/>
          <w:szCs w:val="22"/>
          <w:u w:color="00ff00"/>
          <w14:textFill>
            <w14:solidFill>
              <w14:srgbClr w14:val="00FF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ab/>
        <w:t>mini, mlad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ší ž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actvo, dorost, senio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i: 2.5., 9.5., 16.5., 30.5., 6.6., 20.6., 27.6.</w:t>
      </w:r>
    </w:p>
    <w:p>
      <w:pPr>
        <w:pStyle w:val="heading 1"/>
        <w:keepNext w:val="0"/>
        <w:suppressAutoHyphens w:val="0"/>
        <w:spacing w:line="240" w:lineRule="auto"/>
        <w:jc w:val="both"/>
        <w:outlineLvl w:val="9"/>
        <w:rPr>
          <w:rFonts w:ascii="Calibri" w:cs="Calibri" w:hAnsi="Calibri" w:eastAsia="Calibri"/>
          <w:b w:val="0"/>
          <w:bCs w:val="0"/>
          <w:outline w:val="0"/>
          <w:color w:val="00ff00"/>
          <w:sz w:val="22"/>
          <w:szCs w:val="22"/>
          <w:u w:color="00ff00"/>
          <w14:textFill>
            <w14:solidFill>
              <w14:srgbClr w14:val="00FF00"/>
            </w14:solidFill>
          </w14:textFill>
        </w:rPr>
      </w:pPr>
    </w:p>
    <w:p>
      <w:pPr>
        <w:pStyle w:val="heading 1"/>
        <w:keepNext w:val="0"/>
        <w:suppressAutoHyphens w:val="0"/>
        <w:spacing w:line="240" w:lineRule="auto"/>
        <w:jc w:val="both"/>
        <w:outlineLvl w:val="9"/>
        <w:rPr>
          <w:rFonts w:ascii="Calibri" w:cs="Calibri" w:hAnsi="Calibri" w:eastAsia="Calibri"/>
          <w:sz w:val="14"/>
          <w:szCs w:val="14"/>
        </w:rPr>
      </w:pPr>
    </w:p>
    <w:p>
      <w:pPr>
        <w:pStyle w:val="heading 1"/>
        <w:keepNext w:val="0"/>
        <w:suppressAutoHyphens w:val="0"/>
        <w:spacing w:line="240" w:lineRule="auto"/>
        <w:jc w:val="both"/>
        <w:outlineLvl w:val="9"/>
        <w:rPr>
          <w:rFonts w:ascii="Calibri" w:cs="Calibri" w:hAnsi="Calibri" w:eastAsia="Calibri"/>
          <w:b w:val="0"/>
          <w:bCs w:val="0"/>
          <w:sz w:val="22"/>
          <w:szCs w:val="22"/>
        </w:rPr>
      </w:pP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mlad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ší ž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actvo</w:t>
        <w:tab/>
        <w:tab/>
        <w:t xml:space="preserve">            </w:t>
        <w:tab/>
        <w:t>ro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n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k 20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11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 xml:space="preserve"> –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200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9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 v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etn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ě</w:t>
      </w:r>
    </w:p>
    <w:p>
      <w:pPr>
        <w:pStyle w:val="heading 1"/>
        <w:keepNext w:val="0"/>
        <w:suppressAutoHyphens w:val="0"/>
        <w:spacing w:line="240" w:lineRule="auto"/>
        <w:jc w:val="both"/>
        <w:outlineLvl w:val="9"/>
        <w:rPr>
          <w:rFonts w:ascii="Calibri" w:cs="Calibri" w:hAnsi="Calibri" w:eastAsia="Calibri"/>
          <w:b w:val="0"/>
          <w:bCs w:val="0"/>
          <w:sz w:val="22"/>
          <w:szCs w:val="22"/>
        </w:rPr>
      </w:pP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star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ší ž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actvo</w:t>
        <w:tab/>
        <w:tab/>
        <w:tab/>
      </w:r>
      <w:r>
        <w:rPr>
          <w:rFonts w:ascii="Calibri" w:cs="Calibri" w:hAnsi="Calibri" w:eastAsia="Calibri"/>
          <w:b w:val="0"/>
          <w:bCs w:val="0"/>
          <w:sz w:val="22"/>
          <w:szCs w:val="22"/>
        </w:rPr>
        <w:tab/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ro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n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k 20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11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 xml:space="preserve"> –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200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7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 v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etn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ě</w:t>
      </w:r>
    </w:p>
    <w:p>
      <w:pPr>
        <w:pStyle w:val="heading 1"/>
        <w:keepNext w:val="0"/>
        <w:suppressAutoHyphens w:val="0"/>
        <w:spacing w:line="240" w:lineRule="auto"/>
        <w:jc w:val="both"/>
        <w:outlineLvl w:val="9"/>
        <w:rPr>
          <w:rFonts w:ascii="Calibri" w:cs="Calibri" w:hAnsi="Calibri" w:eastAsia="Calibri"/>
          <w:b w:val="0"/>
          <w:bCs w:val="0"/>
          <w:sz w:val="22"/>
          <w:szCs w:val="22"/>
        </w:rPr>
      </w:pP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dorost</w:t>
        <w:tab/>
        <w:tab/>
        <w:tab/>
        <w:tab/>
      </w:r>
      <w:r>
        <w:rPr>
          <w:rFonts w:ascii="Calibri" w:cs="Calibri" w:hAnsi="Calibri" w:eastAsia="Calibri"/>
          <w:b w:val="0"/>
          <w:bCs w:val="0"/>
          <w:sz w:val="22"/>
          <w:szCs w:val="22"/>
        </w:rPr>
        <w:tab/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ro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n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k 20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11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 xml:space="preserve"> –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2003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 v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etn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ě</w:t>
      </w:r>
    </w:p>
    <w:p>
      <w:pPr>
        <w:pStyle w:val="heading 1"/>
        <w:keepNext w:val="0"/>
        <w:suppressAutoHyphens w:val="0"/>
        <w:spacing w:line="240" w:lineRule="auto"/>
        <w:jc w:val="both"/>
        <w:outlineLvl w:val="9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dosp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l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 xml:space="preserve">í                                    </w:t>
        <w:tab/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ro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n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k 20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11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  <w:lang w:val="en-US"/>
        </w:rPr>
        <w:t xml:space="preserve"> a star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ší</w:t>
      </w:r>
    </w:p>
    <w:p>
      <w:pPr>
        <w:pStyle w:val="heading 1"/>
        <w:keepNext w:val="0"/>
        <w:suppressAutoHyphens w:val="0"/>
        <w:spacing w:line="240" w:lineRule="auto"/>
        <w:jc w:val="both"/>
        <w:outlineLvl w:val="9"/>
        <w:rPr>
          <w:rFonts w:ascii="Calibri" w:cs="Calibri" w:hAnsi="Calibri" w:eastAsia="Calibri"/>
          <w:b w:val="0"/>
          <w:bCs w:val="0"/>
          <w:sz w:val="22"/>
          <w:szCs w:val="22"/>
        </w:rPr>
      </w:pP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minitenis                                 </w:t>
        <w:tab/>
        <w:t>ro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n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k 201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4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- 2016 v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etn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ě</w:t>
      </w:r>
    </w:p>
    <w:p>
      <w:pPr>
        <w:pStyle w:val="heading 1"/>
        <w:keepNext w:val="0"/>
        <w:suppressAutoHyphens w:val="0"/>
        <w:spacing w:line="240" w:lineRule="auto"/>
        <w:jc w:val="both"/>
        <w:outlineLvl w:val="9"/>
        <w:rPr>
          <w:rFonts w:ascii="Calibri" w:cs="Calibri" w:hAnsi="Calibri" w:eastAsia="Calibri"/>
          <w:b w:val="0"/>
          <w:bCs w:val="0"/>
          <w:sz w:val="22"/>
          <w:szCs w:val="22"/>
        </w:rPr>
      </w:pP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babytenis                                </w:t>
        <w:tab/>
        <w:t>ro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n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k 20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12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- 2014 v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etn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ě</w:t>
      </w:r>
    </w:p>
    <w:p>
      <w:pPr>
        <w:pStyle w:val="heading 1"/>
        <w:keepNext w:val="0"/>
        <w:suppressAutoHyphens w:val="0"/>
        <w:spacing w:line="240" w:lineRule="auto"/>
        <w:jc w:val="both"/>
        <w:outlineLvl w:val="9"/>
        <w:rPr>
          <w:rFonts w:ascii="Calibri" w:cs="Calibri" w:hAnsi="Calibri" w:eastAsia="Calibri"/>
          <w:b w:val="0"/>
          <w:bCs w:val="0"/>
          <w:sz w:val="22"/>
          <w:szCs w:val="22"/>
        </w:rPr>
      </w:pPr>
      <w:r>
        <w:rPr>
          <w:rFonts w:ascii="Calibri" w:cs="Calibri" w:hAnsi="Calibri" w:eastAsia="Calibri"/>
          <w:b w:val="0"/>
          <w:bCs w:val="0"/>
          <w:sz w:val="22"/>
          <w:szCs w:val="22"/>
          <w:rtl w:val="0"/>
          <w:lang w:val="en-US"/>
        </w:rPr>
        <w:t>senio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i                                    </w:t>
        <w:tab/>
        <w:t>mu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i ro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n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k 197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6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  <w:lang w:val="en-US"/>
        </w:rPr>
        <w:t xml:space="preserve"> a star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ší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eny ro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n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k 19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91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  <w:lang w:val="en-US"/>
        </w:rPr>
        <w:t xml:space="preserve"> a star</w:t>
      </w:r>
      <w:r>
        <w:rPr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ší</w:t>
      </w:r>
    </w:p>
    <w:p>
      <w:pPr>
        <w:pStyle w:val="heading 1"/>
        <w:keepNext w:val="0"/>
        <w:suppressAutoHyphens w:val="0"/>
        <w:spacing w:line="240" w:lineRule="auto"/>
        <w:jc w:val="both"/>
        <w:outlineLvl w:val="9"/>
        <w:rPr>
          <w:b w:val="0"/>
          <w:bCs w:val="0"/>
        </w:rPr>
      </w:pPr>
    </w:p>
    <w:p>
      <w:pPr>
        <w:pStyle w:val="heading 1"/>
        <w:keepNext w:val="0"/>
        <w:suppressAutoHyphens w:val="0"/>
        <w:spacing w:before="100" w:after="100" w:line="240" w:lineRule="auto"/>
        <w:jc w:val="both"/>
        <w:outlineLvl w:val="9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Pozor: v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ina sout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ěží </w:t>
      </w:r>
      <w:r>
        <w:rPr>
          <w:rFonts w:ascii="Calibri" w:cs="Calibri" w:hAnsi="Calibri" w:eastAsia="Calibri"/>
          <w:sz w:val="22"/>
          <w:szCs w:val="22"/>
          <w:rtl w:val="0"/>
        </w:rPr>
        <w:t>se v roce 2020 hr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la bez postupu/sestupu. Kluby 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ihla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uj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svoje dru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stva na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klad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rok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Fonts w:ascii="Calibri" w:cs="Calibri" w:hAnsi="Calibri" w:eastAsia="Calibri"/>
          <w:sz w:val="22"/>
          <w:szCs w:val="22"/>
          <w:rtl w:val="0"/>
        </w:rPr>
        <w:t>z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skan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v sout</w:t>
      </w:r>
      <w:r>
        <w:rPr>
          <w:rFonts w:ascii="Calibri" w:cs="Calibri" w:hAnsi="Calibri" w:eastAsia="Calibri"/>
          <w:sz w:val="22"/>
          <w:szCs w:val="22"/>
          <w:rtl w:val="0"/>
        </w:rPr>
        <w:t>ěží</w:t>
      </w:r>
      <w:r>
        <w:rPr>
          <w:rFonts w:ascii="Calibri" w:cs="Calibri" w:hAnsi="Calibri" w:eastAsia="Calibri"/>
          <w:sz w:val="22"/>
          <w:szCs w:val="22"/>
          <w:rtl w:val="0"/>
        </w:rPr>
        <w:t>ch v roce 2019. Pouze v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zov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ebor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Fonts w:ascii="Calibri" w:cs="Calibri" w:hAnsi="Calibri" w:eastAsia="Calibri"/>
          <w:sz w:val="22"/>
          <w:szCs w:val="22"/>
          <w:rtl w:val="0"/>
        </w:rPr>
        <w:t>z roku 2020 maj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rok 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ihl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sit Divizi/Prezidentsk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poh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r.</w:t>
      </w:r>
    </w:p>
    <w:p>
      <w:pPr>
        <w:pStyle w:val="heading 1"/>
        <w:keepNext w:val="0"/>
        <w:suppressAutoHyphens w:val="0"/>
        <w:spacing w:before="100" w:after="100" w:line="240" w:lineRule="auto"/>
        <w:outlineLvl w:val="9"/>
        <w:rPr>
          <w:rFonts w:ascii="Calibri" w:cs="Calibri" w:hAnsi="Calibri" w:eastAsia="Calibri"/>
          <w:b w:val="0"/>
          <w:bCs w:val="0"/>
          <w:sz w:val="22"/>
          <w:szCs w:val="22"/>
        </w:rPr>
      </w:pPr>
    </w:p>
    <w:p>
      <w:pPr>
        <w:pStyle w:val="heading 1"/>
        <w:keepNext w:val="0"/>
        <w:suppressAutoHyphens w:val="0"/>
        <w:spacing w:before="100" w:after="100" w:line="240" w:lineRule="auto"/>
        <w:outlineLvl w:val="9"/>
        <w:rPr>
          <w:rFonts w:ascii="Calibri" w:cs="Calibri" w:hAnsi="Calibri" w:eastAsia="Calibri"/>
          <w:b w:val="0"/>
          <w:bCs w:val="0"/>
          <w:sz w:val="22"/>
          <w:szCs w:val="22"/>
        </w:rPr>
      </w:pPr>
    </w:p>
    <w:p>
      <w:pPr>
        <w:pStyle w:val="heading 1"/>
        <w:keepNext w:val="0"/>
        <w:suppressAutoHyphens w:val="0"/>
        <w:spacing w:before="100" w:after="100" w:line="240" w:lineRule="auto"/>
        <w:outlineLvl w:val="9"/>
        <w:rPr>
          <w:rFonts w:ascii="Calibri" w:cs="Calibri" w:hAnsi="Calibri" w:eastAsia="Calibri"/>
          <w:b w:val="0"/>
          <w:bCs w:val="0"/>
          <w:sz w:val="22"/>
          <w:szCs w:val="22"/>
        </w:rPr>
      </w:pPr>
    </w:p>
    <w:p>
      <w:pPr>
        <w:pStyle w:val="heading 1"/>
        <w:keepNext w:val="0"/>
        <w:suppressAutoHyphens w:val="0"/>
        <w:spacing w:before="100" w:after="100" w:line="240" w:lineRule="auto"/>
        <w:outlineLvl w:val="9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V Pardubic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ch dne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3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.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prosince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 20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20</w:t>
      </w:r>
    </w:p>
    <w:p>
      <w:pPr>
        <w:pStyle w:val="heading 1"/>
        <w:keepNext w:val="0"/>
        <w:suppressAutoHyphens w:val="0"/>
        <w:spacing w:line="240" w:lineRule="auto"/>
        <w:jc w:val="right"/>
        <w:outlineLvl w:val="9"/>
        <w:rPr>
          <w:rFonts w:ascii="Calibri" w:cs="Calibri" w:hAnsi="Calibri" w:eastAsia="Calibri"/>
          <w:b w:val="0"/>
          <w:bCs w:val="0"/>
          <w:sz w:val="22"/>
          <w:szCs w:val="22"/>
        </w:rPr>
      </w:pP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Mgr. Martin D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RAHO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 </w:t>
        <w:br w:type="textWrapping"/>
        <w:t xml:space="preserve">                                                                                                              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vedouc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  <w:lang w:val="fr-FR"/>
        </w:rPr>
        <w:t>sout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ěží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V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  <w:lang w:val="en-US"/>
        </w:rPr>
        <w:t>OTS</w:t>
      </w:r>
    </w:p>
    <w:p>
      <w:pPr>
        <w:pStyle w:val="Podtitul"/>
      </w:pPr>
    </w:p>
    <w:p>
      <w:pPr>
        <w:pStyle w:val="Základní text"/>
      </w:pPr>
    </w:p>
    <w:p>
      <w:pPr>
        <w:pStyle w:val="Základní text"/>
      </w:pPr>
    </w:p>
    <w:p>
      <w:pPr>
        <w:pStyle w:val="Základní text"/>
      </w:pPr>
    </w:p>
    <w:p>
      <w:pPr>
        <w:pStyle w:val="Základní text"/>
      </w:pPr>
    </w:p>
    <w:p>
      <w:pPr>
        <w:pStyle w:val="Základní text"/>
      </w:pPr>
    </w:p>
    <w:p>
      <w:pPr>
        <w:pStyle w:val="Základní text"/>
      </w:pPr>
    </w:p>
    <w:p>
      <w:pPr>
        <w:pStyle w:val="Základní text"/>
        <w:rPr>
          <w:sz w:val="8"/>
          <w:szCs w:val="8"/>
        </w:rPr>
      </w:pPr>
    </w:p>
    <w:p>
      <w:pPr>
        <w:pStyle w:val="Podtitul"/>
        <w:spacing w:before="0" w:after="0"/>
        <w:rPr>
          <w:sz w:val="2"/>
          <w:szCs w:val="2"/>
        </w:rPr>
      </w:pPr>
    </w:p>
    <w:p>
      <w:pPr>
        <w:pStyle w:val="Podtitul"/>
        <w:rPr>
          <w:rFonts w:ascii="Calibri" w:cs="Calibri" w:hAnsi="Calibri" w:eastAsia="Calibri"/>
          <w:b w:val="1"/>
          <w:bCs w:val="1"/>
          <w:i w:val="0"/>
          <w:iCs w:val="0"/>
          <w:u w:val="single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P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Ř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IHL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ÁŠ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KA do sout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 xml:space="preserve">ěží 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sm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íš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en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ý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ch dru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ž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stev pro rok 20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21</w:t>
      </w:r>
    </w:p>
    <w:p>
      <w:pPr>
        <w:pStyle w:val="Normální"/>
        <w:tabs>
          <w:tab w:val="left" w:pos="6509" w:leader="dot"/>
        </w:tabs>
        <w:ind w:right="81"/>
        <w:jc w:val="both"/>
        <w:rPr>
          <w:rFonts w:ascii="Calibri" w:cs="Calibri" w:hAnsi="Calibri" w:eastAsia="Calibri"/>
          <w:b w:val="1"/>
          <w:bCs w:val="1"/>
          <w:sz w:val="10"/>
          <w:szCs w:val="10"/>
          <w:u w:val="single"/>
        </w:rPr>
      </w:pPr>
    </w:p>
    <w:p>
      <w:pPr>
        <w:pStyle w:val="Normální"/>
        <w:tabs>
          <w:tab w:val="left" w:pos="6509" w:leader="dot"/>
        </w:tabs>
        <w:spacing w:line="350" w:lineRule="exact"/>
        <w:ind w:right="81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zev klubu/odd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lu:</w:t>
      </w:r>
    </w:p>
    <w:tbl>
      <w:tblPr>
        <w:tblW w:w="93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6"/>
      </w:tblGrid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9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ální"/>
        <w:widowControl w:val="0"/>
        <w:tabs>
          <w:tab w:val="left" w:pos="6509" w:leader="dot"/>
        </w:tabs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tabs>
          <w:tab w:val="left" w:pos="6509" w:leader="dot"/>
        </w:tabs>
        <w:spacing w:line="350" w:lineRule="exact"/>
        <w:ind w:right="81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Registra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í čí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slo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TS:</w:t>
      </w:r>
    </w:p>
    <w:tbl>
      <w:tblPr>
        <w:tblW w:w="1242" w:type="dxa"/>
        <w:jc w:val="left"/>
        <w:tblInd w:w="268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24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</w:pPr>
            <w:r>
              <w:rPr>
                <w:rFonts w:ascii="Calibri" w:cs="Calibri" w:hAnsi="Calibri" w:eastAsia="Calibri"/>
                <w:shd w:val="nil" w:color="auto" w:fill="auto"/>
                <w:rtl w:val="0"/>
              </w:rPr>
              <w:t>5</w:t>
            </w:r>
            <w:r>
              <w:rPr>
                <w:rFonts w:ascii="Calibri" w:cs="Calibri" w:hAnsi="Calibri" w:eastAsia="Calibri"/>
                <w:shd w:val="nil" w:color="auto" w:fill="auto"/>
                <w:rtl w:val="0"/>
              </w:rPr>
              <w:t>0 . . .</w:t>
            </w:r>
          </w:p>
        </w:tc>
      </w:tr>
    </w:tbl>
    <w:p>
      <w:pPr>
        <w:pStyle w:val="Normální"/>
        <w:widowControl w:val="0"/>
        <w:tabs>
          <w:tab w:val="left" w:pos="6509" w:leader="dot"/>
        </w:tabs>
        <w:ind w:left="2575" w:hanging="2575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ind w:right="96"/>
        <w:rPr>
          <w:rFonts w:ascii="Calibri" w:cs="Calibri" w:hAnsi="Calibri" w:eastAsia="Calibri"/>
          <w:sz w:val="10"/>
          <w:szCs w:val="10"/>
        </w:rPr>
      </w:pPr>
    </w:p>
    <w:p>
      <w:pPr>
        <w:pStyle w:val="Normální"/>
        <w:spacing w:line="312" w:lineRule="exact"/>
        <w:ind w:right="96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Adresa dvorc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:</w:t>
        <w:tab/>
        <w:tab/>
        <w:tab/>
        <w:tab/>
        <w:tab/>
        <w:tab/>
        <w:tab/>
        <w:t xml:space="preserve">                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et/Povrch: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59"/>
        <w:gridCol w:w="2773"/>
      </w:tblGrid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685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ální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tabs>
          <w:tab w:val="left" w:pos="6192" w:leader="dot"/>
          <w:tab w:val="left" w:pos="7132" w:leader="dot"/>
        </w:tabs>
        <w:ind w:right="100"/>
        <w:jc w:val="both"/>
        <w:rPr>
          <w:rFonts w:ascii="Calibri" w:cs="Calibri" w:hAnsi="Calibri" w:eastAsia="Calibri"/>
          <w:sz w:val="10"/>
          <w:szCs w:val="10"/>
        </w:rPr>
      </w:pPr>
    </w:p>
    <w:p>
      <w:pPr>
        <w:pStyle w:val="Normální"/>
        <w:tabs>
          <w:tab w:val="left" w:pos="6192" w:leader="dot"/>
          <w:tab w:val="left" w:pos="7132" w:leader="dot"/>
        </w:tabs>
        <w:spacing w:line="292" w:lineRule="exact"/>
        <w:ind w:right="10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Jm</w:t>
      </w:r>
      <w:r>
        <w:rPr>
          <w:rFonts w:ascii="Calibri" w:cs="Calibri" w:hAnsi="Calibri" w:eastAsia="Calibri"/>
          <w:sz w:val="22"/>
          <w:szCs w:val="22"/>
          <w:rtl w:val="0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no a adresa jednatele klubu: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32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63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800000" w:sz="1" w:space="0" w:shadow="0" w:frame="0"/>
              <w:right w:val="single" w:color="000000" w:sz="1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632"/>
            <w:tcBorders>
              <w:top w:val="single" w:color="8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ální"/>
        <w:widowControl w:val="0"/>
        <w:tabs>
          <w:tab w:val="left" w:pos="6192" w:leader="dot"/>
          <w:tab w:val="left" w:pos="7132" w:leader="dot"/>
        </w:tabs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tabs>
          <w:tab w:val="left" w:pos="2712" w:leader="dot"/>
          <w:tab w:val="left" w:pos="4805" w:leader="dot"/>
        </w:tabs>
        <w:ind w:right="110"/>
        <w:jc w:val="both"/>
        <w:rPr>
          <w:rFonts w:ascii="Calibri" w:cs="Calibri" w:hAnsi="Calibri" w:eastAsia="Calibri"/>
          <w:sz w:val="10"/>
          <w:szCs w:val="10"/>
        </w:rPr>
      </w:pPr>
    </w:p>
    <w:p>
      <w:pPr>
        <w:pStyle w:val="Normální"/>
        <w:tabs>
          <w:tab w:val="left" w:pos="2712" w:leader="dot"/>
          <w:tab w:val="left" w:pos="4805" w:leader="dot"/>
        </w:tabs>
        <w:spacing w:line="268" w:lineRule="exact"/>
        <w:ind w:right="11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Kontakt:</w:t>
      </w:r>
    </w:p>
    <w:p>
      <w:pPr>
        <w:pStyle w:val="Normální"/>
        <w:tabs>
          <w:tab w:val="left" w:pos="2712" w:leader="dot"/>
          <w:tab w:val="left" w:pos="4805" w:leader="dot"/>
        </w:tabs>
        <w:spacing w:line="268" w:lineRule="exact"/>
        <w:ind w:right="11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telefon                                                           mobil                                                           e-mail</w:t>
        <w:tab/>
      </w:r>
    </w:p>
    <w:tbl>
      <w:tblPr>
        <w:tblW w:w="93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61"/>
        <w:gridCol w:w="3120"/>
        <w:gridCol w:w="2975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2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ální"/>
        <w:widowControl w:val="0"/>
        <w:tabs>
          <w:tab w:val="left" w:pos="2712" w:leader="dot"/>
          <w:tab w:val="left" w:pos="4805" w:leader="dot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ální"/>
        <w:tabs>
          <w:tab w:val="left" w:pos="2712" w:leader="dot"/>
          <w:tab w:val="left" w:pos="4805" w:leader="dot"/>
        </w:tabs>
        <w:ind w:right="110"/>
        <w:jc w:val="both"/>
        <w:rPr>
          <w:rFonts w:ascii="Calibri" w:cs="Calibri" w:hAnsi="Calibri" w:eastAsia="Calibri"/>
          <w:sz w:val="20"/>
          <w:szCs w:val="20"/>
        </w:rPr>
        <w:sectPr>
          <w:headerReference w:type="default" r:id="rId4"/>
          <w:footerReference w:type="default" r:id="rId5"/>
          <w:pgSz w:w="11900" w:h="16840" w:orient="portrait"/>
          <w:pgMar w:top="283" w:right="1134" w:bottom="0" w:left="1134" w:header="0" w:footer="0"/>
          <w:bidi w:val="0"/>
        </w:sectPr>
      </w:pPr>
      <w:r>
        <w:rPr>
          <w:rFonts w:ascii="Calibri" w:cs="Calibri" w:hAnsi="Calibri" w:eastAsia="Calibri"/>
          <w:sz w:val="20"/>
          <w:szCs w:val="20"/>
        </w:rPr>
      </w:r>
    </w:p>
    <w:p>
      <w:pPr>
        <w:pStyle w:val="Základní text 2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>Na z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klad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ě </w:t>
      </w:r>
      <w:r>
        <w:rPr>
          <w:rFonts w:ascii="Calibri" w:cs="Calibri" w:hAnsi="Calibri" w:eastAsia="Calibri"/>
          <w:sz w:val="18"/>
          <w:szCs w:val="18"/>
          <w:rtl w:val="0"/>
        </w:rPr>
        <w:t>sout</w:t>
      </w:r>
      <w:r>
        <w:rPr>
          <w:rFonts w:ascii="Calibri" w:cs="Calibri" w:hAnsi="Calibri" w:eastAsia="Calibri"/>
          <w:sz w:val="18"/>
          <w:szCs w:val="18"/>
          <w:rtl w:val="0"/>
        </w:rPr>
        <w:t>ěž</w:t>
      </w:r>
      <w:r>
        <w:rPr>
          <w:rFonts w:ascii="Calibri" w:cs="Calibri" w:hAnsi="Calibri" w:eastAsia="Calibri"/>
          <w:sz w:val="18"/>
          <w:szCs w:val="18"/>
          <w:rtl w:val="0"/>
        </w:rPr>
        <w:t>n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ho </w:t>
      </w:r>
      <w:r>
        <w:rPr>
          <w:rFonts w:ascii="Calibri" w:cs="Calibri" w:hAnsi="Calibri" w:eastAsia="Calibri"/>
          <w:sz w:val="18"/>
          <w:szCs w:val="18"/>
          <w:rtl w:val="0"/>
        </w:rPr>
        <w:t>řá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du </w:t>
      </w:r>
      <w:r>
        <w:rPr>
          <w:rFonts w:ascii="Calibri" w:cs="Calibri" w:hAnsi="Calibri" w:eastAsia="Calibri"/>
          <w:sz w:val="18"/>
          <w:szCs w:val="18"/>
          <w:rtl w:val="0"/>
        </w:rPr>
        <w:t>Č</w:t>
      </w:r>
      <w:r>
        <w:rPr>
          <w:rFonts w:ascii="Calibri" w:cs="Calibri" w:hAnsi="Calibri" w:eastAsia="Calibri"/>
          <w:sz w:val="18"/>
          <w:szCs w:val="18"/>
          <w:rtl w:val="0"/>
        </w:rPr>
        <w:t>TS a "Rozpis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ů </w:t>
      </w:r>
      <w:r>
        <w:rPr>
          <w:rFonts w:ascii="Calibri" w:cs="Calibri" w:hAnsi="Calibri" w:eastAsia="Calibri"/>
          <w:sz w:val="18"/>
          <w:szCs w:val="18"/>
          <w:rtl w:val="0"/>
        </w:rPr>
        <w:t>sout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ěží </w:t>
      </w:r>
      <w:r>
        <w:rPr>
          <w:rFonts w:ascii="Calibri" w:cs="Calibri" w:hAnsi="Calibri" w:eastAsia="Calibri"/>
          <w:sz w:val="18"/>
          <w:szCs w:val="18"/>
          <w:rtl w:val="0"/>
        </w:rPr>
        <w:t>sm</w:t>
      </w:r>
      <w:r>
        <w:rPr>
          <w:rFonts w:ascii="Calibri" w:cs="Calibri" w:hAnsi="Calibri" w:eastAsia="Calibri"/>
          <w:sz w:val="18"/>
          <w:szCs w:val="18"/>
          <w:rtl w:val="0"/>
        </w:rPr>
        <w:t>íš</w:t>
      </w:r>
      <w:r>
        <w:rPr>
          <w:rFonts w:ascii="Calibri" w:cs="Calibri" w:hAnsi="Calibri" w:eastAsia="Calibri"/>
          <w:sz w:val="18"/>
          <w:szCs w:val="18"/>
          <w:rtl w:val="0"/>
        </w:rPr>
        <w:t>en</w:t>
      </w:r>
      <w:r>
        <w:rPr>
          <w:rFonts w:ascii="Calibri" w:cs="Calibri" w:hAnsi="Calibri" w:eastAsia="Calibri"/>
          <w:sz w:val="18"/>
          <w:szCs w:val="18"/>
          <w:rtl w:val="0"/>
        </w:rPr>
        <w:t>ý</w:t>
      </w:r>
      <w:r>
        <w:rPr>
          <w:rFonts w:ascii="Calibri" w:cs="Calibri" w:hAnsi="Calibri" w:eastAsia="Calibri"/>
          <w:sz w:val="18"/>
          <w:szCs w:val="18"/>
          <w:rtl w:val="0"/>
        </w:rPr>
        <w:t>ch dru</w:t>
      </w:r>
      <w:r>
        <w:rPr>
          <w:rFonts w:ascii="Calibri" w:cs="Calibri" w:hAnsi="Calibri" w:eastAsia="Calibri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sz w:val="18"/>
          <w:szCs w:val="18"/>
          <w:rtl w:val="0"/>
        </w:rPr>
        <w:t>stev pro rok 20</w:t>
      </w:r>
      <w:r>
        <w:rPr>
          <w:rFonts w:ascii="Calibri" w:cs="Calibri" w:hAnsi="Calibri" w:eastAsia="Calibri"/>
          <w:sz w:val="18"/>
          <w:szCs w:val="18"/>
          <w:rtl w:val="0"/>
        </w:rPr>
        <w:t>21</w:t>
      </w:r>
      <w:r>
        <w:rPr>
          <w:rFonts w:ascii="Calibri" w:cs="Calibri" w:hAnsi="Calibri" w:eastAsia="Calibri"/>
          <w:sz w:val="18"/>
          <w:szCs w:val="18"/>
          <w:rtl w:val="0"/>
        </w:rPr>
        <w:t>" p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ihla</w:t>
      </w:r>
      <w:r>
        <w:rPr>
          <w:rFonts w:ascii="Calibri" w:cs="Calibri" w:hAnsi="Calibri" w:eastAsia="Calibri"/>
          <w:sz w:val="18"/>
          <w:szCs w:val="18"/>
          <w:rtl w:val="0"/>
        </w:rPr>
        <w:t>š</w:t>
      </w:r>
      <w:r>
        <w:rPr>
          <w:rFonts w:ascii="Calibri" w:cs="Calibri" w:hAnsi="Calibri" w:eastAsia="Calibri"/>
          <w:sz w:val="18"/>
          <w:szCs w:val="18"/>
          <w:rtl w:val="0"/>
        </w:rPr>
        <w:t>ujeme:</w:t>
      </w:r>
    </w:p>
    <w:p>
      <w:pPr>
        <w:pStyle w:val="Normální"/>
        <w:spacing w:line="302" w:lineRule="exact"/>
        <w:ind w:right="312"/>
        <w:rPr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(do tabulky uve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ď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te po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et dru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ž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stev v p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ří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slu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š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sout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ěž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i)</w:t>
      </w:r>
    </w:p>
    <w:tbl>
      <w:tblPr>
        <w:tblW w:w="9356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5"/>
        <w:gridCol w:w="1694"/>
        <w:gridCol w:w="2039"/>
        <w:gridCol w:w="2038"/>
        <w:gridCol w:w="2040"/>
      </w:tblGrid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15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7caa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Kategorie</w:t>
            </w:r>
          </w:p>
        </w:tc>
        <w:tc>
          <w:tcPr>
            <w:tcW w:type="dxa" w:w="1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V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chodo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esk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p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ebor/divize</w:t>
            </w:r>
          </w:p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Krajsk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p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ebor (Kr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lov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é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hradeck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, Pardubick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)</w:t>
            </w:r>
          </w:p>
        </w:tc>
        <w:tc>
          <w:tcPr>
            <w:tcW w:type="dxa" w:w="203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Krajsk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sout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 xml:space="preserve">ěž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1. t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. (Kr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lov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é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hradeck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, Pardubick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)</w:t>
            </w:r>
          </w:p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Obsah tabulky"/>
              <w:jc w:val="center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Krajsk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sout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 xml:space="preserve">ěž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2. t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. (Kr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lov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é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hradeck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,</w:t>
            </w:r>
          </w:p>
          <w:p>
            <w:pPr>
              <w:pStyle w:val="Obsah tabulk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V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chodo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esk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s.)</w:t>
            </w:r>
          </w:p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5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7ca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Dosp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ě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l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í</w:t>
            </w:r>
          </w:p>
        </w:tc>
        <w:tc>
          <w:tcPr>
            <w:tcW w:type="dxa" w:w="1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2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15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7ca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Dorost</w:t>
            </w:r>
          </w:p>
        </w:tc>
        <w:tc>
          <w:tcPr>
            <w:tcW w:type="dxa" w:w="1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nevypl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ovat</w:t>
            </w:r>
          </w:p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15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7ca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Star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ší ž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actvo</w:t>
            </w:r>
          </w:p>
        </w:tc>
        <w:tc>
          <w:tcPr>
            <w:tcW w:type="dxa" w:w="1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nevypl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ovat</w:t>
            </w:r>
          </w:p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15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7ca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Mlad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ší ž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actvo</w:t>
            </w:r>
          </w:p>
        </w:tc>
        <w:tc>
          <w:tcPr>
            <w:tcW w:type="dxa" w:w="1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nevypl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ovat</w:t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5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7ca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Babytenis</w:t>
            </w:r>
          </w:p>
        </w:tc>
        <w:tc>
          <w:tcPr>
            <w:tcW w:type="dxa" w:w="1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nevypl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ovat</w:t>
            </w:r>
          </w:p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2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nevypl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ovat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5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7ca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Minitenis</w:t>
            </w:r>
          </w:p>
        </w:tc>
        <w:tc>
          <w:tcPr>
            <w:tcW w:type="dxa" w:w="1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nevypl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ovat</w:t>
            </w:r>
          </w:p>
        </w:tc>
        <w:tc>
          <w:tcPr>
            <w:tcW w:type="dxa" w:w="203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nevypl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ovat</w:t>
            </w:r>
          </w:p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nevypl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ovat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5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7ca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Senio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i</w:t>
            </w:r>
          </w:p>
        </w:tc>
        <w:tc>
          <w:tcPr>
            <w:tcW w:type="dxa" w:w="1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nevypl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ovat</w:t>
            </w:r>
          </w:p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nevypl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ovat</w:t>
            </w:r>
          </w:p>
        </w:tc>
      </w:tr>
    </w:tbl>
    <w:p>
      <w:pPr>
        <w:pStyle w:val="Normální"/>
        <w:widowControl w:val="0"/>
        <w:ind w:left="55" w:hanging="55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Normální"/>
        <w:spacing w:line="302" w:lineRule="exact"/>
        <w:ind w:right="312"/>
        <w:jc w:val="both"/>
        <w:rPr>
          <w:rFonts w:ascii="Calibri" w:cs="Calibri" w:hAnsi="Calibri" w:eastAsia="Calibri"/>
          <w:b w:val="1"/>
          <w:bCs w:val="1"/>
          <w:sz w:val="16"/>
          <w:szCs w:val="16"/>
        </w:rPr>
        <w:sectPr>
          <w:type w:val="continuous"/>
          <w:pgSz w:w="11900" w:h="16840" w:orient="portrait"/>
          <w:pgMar w:top="0" w:right="1134" w:bottom="0" w:left="1134" w:header="0" w:footer="0"/>
          <w:bidi w:val="0"/>
        </w:sectPr>
      </w:pPr>
      <w:r>
        <w:rPr>
          <w:rFonts w:ascii="Calibri" w:cs="Calibri" w:hAnsi="Calibri" w:eastAsia="Calibri"/>
          <w:b w:val="1"/>
          <w:bCs w:val="1"/>
          <w:sz w:val="16"/>
          <w:szCs w:val="16"/>
        </w:rPr>
      </w:r>
    </w:p>
    <w:p>
      <w:pPr>
        <w:pStyle w:val="Normální"/>
        <w:spacing w:line="264" w:lineRule="exact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ihl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ku na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tomto formul</w:t>
      </w:r>
      <w:r>
        <w:rPr>
          <w:rFonts w:ascii="Calibri" w:cs="Calibri" w:hAnsi="Calibri" w:eastAsia="Calibri"/>
          <w:sz w:val="22"/>
          <w:szCs w:val="22"/>
          <w:rtl w:val="0"/>
        </w:rPr>
        <w:t>ář</w:t>
      </w:r>
      <w:r>
        <w:rPr>
          <w:rFonts w:ascii="Calibri" w:cs="Calibri" w:hAnsi="Calibri" w:eastAsia="Calibri"/>
          <w:sz w:val="22"/>
          <w:szCs w:val="22"/>
          <w:rtl w:val="0"/>
        </w:rPr>
        <w:t>i je t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eba zaslat elektronicky na adresu: </w:t>
      </w:r>
    </w:p>
    <w:p>
      <w:pPr>
        <w:pStyle w:val="Normální"/>
        <w:spacing w:line="264" w:lineRule="exact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t xml:space="preserve">vychodocesky@cztenis.cz , </w:t>
      </w:r>
      <w:r>
        <w:rPr>
          <w:rFonts w:ascii="Calibri" w:cs="Calibri" w:hAnsi="Calibri" w:eastAsia="Calibri"/>
          <w:sz w:val="22"/>
          <w:szCs w:val="22"/>
          <w:u w:color="0000ff"/>
          <w:rtl w:val="0"/>
        </w:rPr>
        <w:t>p</w:t>
      </w:r>
      <w:r>
        <w:rPr>
          <w:rFonts w:ascii="Calibri" w:cs="Calibri" w:hAnsi="Calibri" w:eastAsia="Calibri"/>
          <w:sz w:val="22"/>
          <w:szCs w:val="22"/>
          <w:u w:color="0000ff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u w:color="0000ff"/>
          <w:rtl w:val="0"/>
        </w:rPr>
        <w:t>edm</w:t>
      </w:r>
      <w:r>
        <w:rPr>
          <w:rFonts w:ascii="Calibri" w:cs="Calibri" w:hAnsi="Calibri" w:eastAsia="Calibri"/>
          <w:sz w:val="22"/>
          <w:szCs w:val="22"/>
          <w:u w:color="0000ff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u w:color="0000ff"/>
          <w:rtl w:val="0"/>
        </w:rPr>
        <w:t>t: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ff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t>dru</w:t>
      </w:r>
      <w:r>
        <w:rPr>
          <w:rFonts w:ascii="Calibri" w:cs="Calibri" w:hAnsi="Calibri" w:eastAsia="Calibri"/>
          <w:b w:val="1"/>
          <w:bCs w:val="1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t>ž</w:t>
      </w:r>
      <w:r>
        <w:rPr>
          <w:rFonts w:ascii="Calibri" w:cs="Calibri" w:hAnsi="Calibri" w:eastAsia="Calibri"/>
          <w:b w:val="1"/>
          <w:bCs w:val="1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t>stva 20</w:t>
      </w:r>
      <w:r>
        <w:rPr>
          <w:rFonts w:ascii="Calibri" w:cs="Calibri" w:hAnsi="Calibri" w:eastAsia="Calibri"/>
          <w:b w:val="1"/>
          <w:bCs w:val="1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t>21/n</w:t>
      </w:r>
      <w:r>
        <w:rPr>
          <w:rFonts w:ascii="Calibri" w:cs="Calibri" w:hAnsi="Calibri" w:eastAsia="Calibri"/>
          <w:b w:val="1"/>
          <w:bCs w:val="1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t>zev klubu</w:t>
      </w:r>
    </w:p>
    <w:p>
      <w:pPr>
        <w:pStyle w:val="Normální"/>
        <w:spacing w:line="264" w:lineRule="exact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>nejpozd</w:t>
      </w:r>
      <w:r>
        <w:rPr>
          <w:rFonts w:ascii="Calibri" w:cs="Calibri" w:hAnsi="Calibri" w:eastAsia="Calibri"/>
          <w:b w:val="1"/>
          <w:bCs w:val="1"/>
          <w:rtl w:val="0"/>
        </w:rPr>
        <w:t>ě</w:t>
      </w:r>
      <w:r>
        <w:rPr>
          <w:rFonts w:ascii="Calibri" w:cs="Calibri" w:hAnsi="Calibri" w:eastAsia="Calibri"/>
          <w:b w:val="1"/>
          <w:bCs w:val="1"/>
          <w:rtl w:val="0"/>
        </w:rPr>
        <w:t xml:space="preserve">ji do </w:t>
      </w:r>
      <w:r>
        <w:rPr>
          <w:rFonts w:ascii="Calibri" w:cs="Calibri" w:hAnsi="Calibri" w:eastAsia="Calibri"/>
          <w:b w:val="1"/>
          <w:bCs w:val="1"/>
          <w:rtl w:val="0"/>
        </w:rPr>
        <w:t>17</w:t>
      </w:r>
      <w:r>
        <w:rPr>
          <w:rFonts w:ascii="Calibri" w:cs="Calibri" w:hAnsi="Calibri" w:eastAsia="Calibri"/>
          <w:b w:val="1"/>
          <w:bCs w:val="1"/>
          <w:rtl w:val="0"/>
        </w:rPr>
        <w:t xml:space="preserve">. </w:t>
      </w:r>
      <w:r>
        <w:rPr>
          <w:rFonts w:ascii="Calibri" w:cs="Calibri" w:hAnsi="Calibri" w:eastAsia="Calibri"/>
          <w:b w:val="1"/>
          <w:bCs w:val="1"/>
          <w:rtl w:val="0"/>
        </w:rPr>
        <w:t>ledn</w:t>
      </w:r>
      <w:r>
        <w:rPr>
          <w:rFonts w:ascii="Calibri" w:cs="Calibri" w:hAnsi="Calibri" w:eastAsia="Calibri"/>
          <w:b w:val="1"/>
          <w:bCs w:val="1"/>
          <w:rtl w:val="0"/>
        </w:rPr>
        <w:t>a 20</w:t>
      </w:r>
      <w:r>
        <w:rPr>
          <w:rFonts w:ascii="Calibri" w:cs="Calibri" w:hAnsi="Calibri" w:eastAsia="Calibri"/>
          <w:b w:val="1"/>
          <w:bCs w:val="1"/>
          <w:rtl w:val="0"/>
        </w:rPr>
        <w:t>21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ální"/>
        <w:jc w:val="center"/>
        <w:rPr>
          <w:rFonts w:ascii="Calibri" w:cs="Calibri" w:hAnsi="Calibri" w:eastAsia="Calibri"/>
          <w:sz w:val="10"/>
          <w:szCs w:val="10"/>
        </w:rPr>
      </w:pPr>
    </w:p>
    <w:p>
      <w:pPr>
        <w:pStyle w:val="Normální"/>
        <w:spacing w:line="264" w:lineRule="exact"/>
        <w:ind w:right="12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>V</w:t>
      </w:r>
      <w:r>
        <w:rPr>
          <w:rFonts w:ascii="Calibri" w:cs="Calibri" w:hAnsi="Calibri" w:eastAsia="Calibri"/>
          <w:sz w:val="18"/>
          <w:szCs w:val="18"/>
          <w:rtl w:val="0"/>
        </w:rPr>
        <w:t>ý</w:t>
      </w:r>
      <w:r>
        <w:rPr>
          <w:rFonts w:ascii="Calibri" w:cs="Calibri" w:hAnsi="Calibri" w:eastAsia="Calibri"/>
          <w:sz w:val="18"/>
          <w:szCs w:val="18"/>
          <w:rtl w:val="0"/>
        </w:rPr>
        <w:t>jimky z</w:t>
      </w:r>
      <w:r>
        <w:rPr>
          <w:rFonts w:ascii="Calibri" w:cs="Calibri" w:hAnsi="Calibri" w:eastAsia="Calibri"/>
          <w:sz w:val="18"/>
          <w:szCs w:val="18"/>
          <w:rtl w:val="0"/>
        </w:rPr>
        <w:t> </w:t>
      </w:r>
      <w:r>
        <w:rPr>
          <w:rFonts w:ascii="Calibri" w:cs="Calibri" w:hAnsi="Calibri" w:eastAsia="Calibri"/>
          <w:sz w:val="18"/>
          <w:szCs w:val="18"/>
          <w:rtl w:val="0"/>
        </w:rPr>
        <w:t>povrchu budou schv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leny pouze pro dru</w:t>
      </w:r>
      <w:r>
        <w:rPr>
          <w:rFonts w:ascii="Calibri" w:cs="Calibri" w:hAnsi="Calibri" w:eastAsia="Calibri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sz w:val="18"/>
          <w:szCs w:val="18"/>
          <w:rtl w:val="0"/>
        </w:rPr>
        <w:t>stva hraj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</w:rPr>
        <w:t>c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í </w:t>
      </w:r>
      <w:r>
        <w:rPr>
          <w:rFonts w:ascii="Calibri" w:cs="Calibri" w:hAnsi="Calibri" w:eastAsia="Calibri"/>
          <w:sz w:val="18"/>
          <w:szCs w:val="18"/>
          <w:rtl w:val="0"/>
        </w:rPr>
        <w:t>sout</w:t>
      </w:r>
      <w:r>
        <w:rPr>
          <w:rFonts w:ascii="Calibri" w:cs="Calibri" w:hAnsi="Calibri" w:eastAsia="Calibri"/>
          <w:sz w:val="18"/>
          <w:szCs w:val="18"/>
          <w:rtl w:val="0"/>
        </w:rPr>
        <w:t>ěž</w:t>
      </w:r>
      <w:r>
        <w:rPr>
          <w:rFonts w:ascii="Calibri" w:cs="Calibri" w:hAnsi="Calibri" w:eastAsia="Calibri"/>
          <w:sz w:val="18"/>
          <w:szCs w:val="18"/>
          <w:rtl w:val="0"/>
        </w:rPr>
        <w:t>e a p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ebor (divizi je nutno hr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t na antuce). </w:t>
      </w:r>
    </w:p>
    <w:p>
      <w:pPr>
        <w:pStyle w:val="Normální"/>
        <w:spacing w:line="264" w:lineRule="exact"/>
        <w:ind w:right="12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>B</w:t>
      </w:r>
      <w:r>
        <w:rPr>
          <w:rFonts w:ascii="Calibri" w:cs="Calibri" w:hAnsi="Calibri" w:eastAsia="Calibri"/>
          <w:sz w:val="18"/>
          <w:szCs w:val="18"/>
          <w:rtl w:val="0"/>
        </w:rPr>
        <w:t>ě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hem </w:t>
      </w:r>
      <w:r>
        <w:rPr>
          <w:rFonts w:ascii="Calibri" w:cs="Calibri" w:hAnsi="Calibri" w:eastAsia="Calibri"/>
          <w:sz w:val="18"/>
          <w:szCs w:val="18"/>
          <w:rtl w:val="0"/>
        </w:rPr>
        <w:t>b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ezna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 bude na webu zve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ejn</w:t>
      </w:r>
      <w:r>
        <w:rPr>
          <w:rFonts w:ascii="Calibri" w:cs="Calibri" w:hAnsi="Calibri" w:eastAsia="Calibri"/>
          <w:sz w:val="18"/>
          <w:szCs w:val="18"/>
          <w:rtl w:val="0"/>
        </w:rPr>
        <w:t>ě</w:t>
      </w:r>
      <w:r>
        <w:rPr>
          <w:rFonts w:ascii="Calibri" w:cs="Calibri" w:hAnsi="Calibri" w:eastAsia="Calibri"/>
          <w:sz w:val="18"/>
          <w:szCs w:val="18"/>
          <w:rtl w:val="0"/>
        </w:rPr>
        <w:t>n v</w:t>
      </w:r>
      <w:r>
        <w:rPr>
          <w:rFonts w:ascii="Calibri" w:cs="Calibri" w:hAnsi="Calibri" w:eastAsia="Calibri"/>
          <w:sz w:val="18"/>
          <w:szCs w:val="18"/>
          <w:rtl w:val="0"/>
        </w:rPr>
        <w:t>ý</w:t>
      </w:r>
      <w:r>
        <w:rPr>
          <w:rFonts w:ascii="Calibri" w:cs="Calibri" w:hAnsi="Calibri" w:eastAsia="Calibri"/>
          <w:sz w:val="18"/>
          <w:szCs w:val="18"/>
          <w:rtl w:val="0"/>
        </w:rPr>
        <w:t>m</w:t>
      </w:r>
      <w:r>
        <w:rPr>
          <w:rFonts w:ascii="Calibri" w:cs="Calibri" w:hAnsi="Calibri" w:eastAsia="Calibri"/>
          <w:sz w:val="18"/>
          <w:szCs w:val="18"/>
          <w:rtl w:val="0"/>
        </w:rPr>
        <w:t>ě</w:t>
      </w:r>
      <w:r>
        <w:rPr>
          <w:rFonts w:ascii="Calibri" w:cs="Calibri" w:hAnsi="Calibri" w:eastAsia="Calibri"/>
          <w:sz w:val="18"/>
          <w:szCs w:val="18"/>
          <w:rtl w:val="0"/>
        </w:rPr>
        <w:t>r s</w:t>
      </w:r>
      <w:r>
        <w:rPr>
          <w:rFonts w:ascii="Calibri" w:cs="Calibri" w:hAnsi="Calibri" w:eastAsia="Calibri"/>
          <w:sz w:val="18"/>
          <w:szCs w:val="18"/>
          <w:rtl w:val="0"/>
        </w:rPr>
        <w:t> 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celkovou </w:t>
      </w:r>
      <w:r>
        <w:rPr>
          <w:rFonts w:ascii="Calibri" w:cs="Calibri" w:hAnsi="Calibri" w:eastAsia="Calibri"/>
          <w:sz w:val="18"/>
          <w:szCs w:val="18"/>
          <w:rtl w:val="0"/>
        </w:rPr>
        <w:t>čá</w:t>
      </w:r>
      <w:r>
        <w:rPr>
          <w:rFonts w:ascii="Calibri" w:cs="Calibri" w:hAnsi="Calibri" w:eastAsia="Calibri"/>
          <w:sz w:val="18"/>
          <w:szCs w:val="18"/>
          <w:rtl w:val="0"/>
        </w:rPr>
        <w:t>stkou za p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ihl</w:t>
      </w:r>
      <w:r>
        <w:rPr>
          <w:rFonts w:ascii="Calibri" w:cs="Calibri" w:hAnsi="Calibri" w:eastAsia="Calibri"/>
          <w:sz w:val="18"/>
          <w:szCs w:val="18"/>
          <w:rtl w:val="0"/>
        </w:rPr>
        <w:t>áš</w:t>
      </w:r>
      <w:r>
        <w:rPr>
          <w:rFonts w:ascii="Calibri" w:cs="Calibri" w:hAnsi="Calibri" w:eastAsia="Calibri"/>
          <w:sz w:val="18"/>
          <w:szCs w:val="18"/>
          <w:rtl w:val="0"/>
        </w:rPr>
        <w:t>en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á </w:t>
      </w:r>
      <w:r>
        <w:rPr>
          <w:rFonts w:ascii="Calibri" w:cs="Calibri" w:hAnsi="Calibri" w:eastAsia="Calibri"/>
          <w:sz w:val="18"/>
          <w:szCs w:val="18"/>
          <w:rtl w:val="0"/>
        </w:rPr>
        <w:t>dru</w:t>
      </w:r>
      <w:r>
        <w:rPr>
          <w:rFonts w:ascii="Calibri" w:cs="Calibri" w:hAnsi="Calibri" w:eastAsia="Calibri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sz w:val="18"/>
          <w:szCs w:val="18"/>
          <w:rtl w:val="0"/>
        </w:rPr>
        <w:t>stva dle p</w:t>
      </w:r>
      <w:r>
        <w:rPr>
          <w:rFonts w:ascii="Calibri" w:cs="Calibri" w:hAnsi="Calibri" w:eastAsia="Calibri"/>
          <w:sz w:val="18"/>
          <w:szCs w:val="18"/>
          <w:rtl w:val="0"/>
        </w:rPr>
        <w:t>ří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lohy </w:t>
      </w:r>
      <w:r>
        <w:rPr>
          <w:rFonts w:ascii="Calibri" w:cs="Calibri" w:hAnsi="Calibri" w:eastAsia="Calibri"/>
          <w:sz w:val="18"/>
          <w:szCs w:val="18"/>
          <w:rtl w:val="0"/>
        </w:rPr>
        <w:t>č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.1 </w:t>
      </w:r>
      <w:r>
        <w:rPr>
          <w:rFonts w:ascii="Calibri" w:cs="Calibri" w:hAnsi="Calibri" w:eastAsia="Calibri"/>
          <w:sz w:val="18"/>
          <w:szCs w:val="18"/>
          <w:rtl w:val="0"/>
        </w:rPr>
        <w:t>„</w:t>
      </w:r>
      <w:r>
        <w:rPr>
          <w:rFonts w:ascii="Calibri" w:cs="Calibri" w:hAnsi="Calibri" w:eastAsia="Calibri"/>
          <w:sz w:val="18"/>
          <w:szCs w:val="18"/>
          <w:rtl w:val="0"/>
        </w:rPr>
        <w:t>Rozpisu</w:t>
      </w:r>
      <w:r>
        <w:rPr>
          <w:rFonts w:ascii="Calibri" w:cs="Calibri" w:hAnsi="Calibri" w:eastAsia="Calibri"/>
          <w:sz w:val="18"/>
          <w:szCs w:val="18"/>
          <w:rtl w:val="0"/>
        </w:rPr>
        <w:t>“</w:t>
      </w:r>
      <w:r>
        <w:rPr>
          <w:rFonts w:ascii="Calibri" w:cs="Calibri" w:hAnsi="Calibri" w:eastAsia="Calibri"/>
          <w:sz w:val="18"/>
          <w:szCs w:val="18"/>
          <w:rtl w:val="0"/>
        </w:rPr>
        <w:t>.</w:t>
      </w:r>
    </w:p>
    <w:p>
      <w:pPr>
        <w:pStyle w:val="Normální"/>
        <w:spacing w:line="264" w:lineRule="exact"/>
        <w:ind w:right="12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>Term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</w:rPr>
        <w:t>n pro zaplacen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í </w:t>
      </w:r>
      <w:r>
        <w:rPr>
          <w:rFonts w:ascii="Calibri" w:cs="Calibri" w:hAnsi="Calibri" w:eastAsia="Calibri"/>
          <w:sz w:val="18"/>
          <w:szCs w:val="18"/>
          <w:rtl w:val="0"/>
        </w:rPr>
        <w:t>vklad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ů </w:t>
      </w:r>
      <w:r>
        <w:rPr>
          <w:rFonts w:ascii="Calibri" w:cs="Calibri" w:hAnsi="Calibri" w:eastAsia="Calibri"/>
          <w:sz w:val="18"/>
          <w:szCs w:val="18"/>
          <w:rtl w:val="0"/>
        </w:rPr>
        <w:t>do sout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ěží </w:t>
      </w:r>
      <w:r>
        <w:rPr>
          <w:rFonts w:ascii="Calibri" w:cs="Calibri" w:hAnsi="Calibri" w:eastAsia="Calibri"/>
          <w:sz w:val="18"/>
          <w:szCs w:val="18"/>
          <w:rtl w:val="0"/>
        </w:rPr>
        <w:t>dru</w:t>
      </w:r>
      <w:r>
        <w:rPr>
          <w:rFonts w:ascii="Calibri" w:cs="Calibri" w:hAnsi="Calibri" w:eastAsia="Calibri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sz w:val="18"/>
          <w:szCs w:val="18"/>
          <w:rtl w:val="0"/>
        </w:rPr>
        <w:t>stev bude stanoven ve v</w:t>
      </w:r>
      <w:r>
        <w:rPr>
          <w:rFonts w:ascii="Calibri" w:cs="Calibri" w:hAnsi="Calibri" w:eastAsia="Calibri"/>
          <w:sz w:val="18"/>
          <w:szCs w:val="18"/>
          <w:rtl w:val="0"/>
        </w:rPr>
        <w:t>ý</w:t>
      </w:r>
      <w:r>
        <w:rPr>
          <w:rFonts w:ascii="Calibri" w:cs="Calibri" w:hAnsi="Calibri" w:eastAsia="Calibri"/>
          <w:sz w:val="18"/>
          <w:szCs w:val="18"/>
          <w:rtl w:val="0"/>
        </w:rPr>
        <w:t>m</w:t>
      </w:r>
      <w:r>
        <w:rPr>
          <w:rFonts w:ascii="Calibri" w:cs="Calibri" w:hAnsi="Calibri" w:eastAsia="Calibri"/>
          <w:sz w:val="18"/>
          <w:szCs w:val="18"/>
          <w:rtl w:val="0"/>
        </w:rPr>
        <w:t>ě</w:t>
      </w:r>
      <w:r>
        <w:rPr>
          <w:rFonts w:ascii="Calibri" w:cs="Calibri" w:hAnsi="Calibri" w:eastAsia="Calibri"/>
          <w:sz w:val="18"/>
          <w:szCs w:val="18"/>
          <w:rtl w:val="0"/>
        </w:rPr>
        <w:t>ru.</w:t>
      </w:r>
    </w:p>
    <w:p>
      <w:pPr>
        <w:pStyle w:val="Normální"/>
        <w:spacing w:line="264" w:lineRule="exact"/>
        <w:ind w:right="12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>P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edpokladem p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ijet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í </w:t>
      </w:r>
      <w:r>
        <w:rPr>
          <w:rFonts w:ascii="Calibri" w:cs="Calibri" w:hAnsi="Calibri" w:eastAsia="Calibri"/>
          <w:sz w:val="18"/>
          <w:szCs w:val="18"/>
          <w:rtl w:val="0"/>
        </w:rPr>
        <w:t>p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ihl</w:t>
      </w:r>
      <w:r>
        <w:rPr>
          <w:rFonts w:ascii="Calibri" w:cs="Calibri" w:hAnsi="Calibri" w:eastAsia="Calibri"/>
          <w:sz w:val="18"/>
          <w:szCs w:val="18"/>
          <w:rtl w:val="0"/>
        </w:rPr>
        <w:t>áš</w:t>
      </w:r>
      <w:r>
        <w:rPr>
          <w:rFonts w:ascii="Calibri" w:cs="Calibri" w:hAnsi="Calibri" w:eastAsia="Calibri"/>
          <w:sz w:val="18"/>
          <w:szCs w:val="18"/>
          <w:rtl w:val="0"/>
        </w:rPr>
        <w:t>ky je vyrovn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n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í </w:t>
      </w:r>
      <w:r>
        <w:rPr>
          <w:rFonts w:ascii="Calibri" w:cs="Calibri" w:hAnsi="Calibri" w:eastAsia="Calibri"/>
          <w:sz w:val="18"/>
          <w:szCs w:val="18"/>
          <w:rtl w:val="0"/>
        </w:rPr>
        <w:t>v</w:t>
      </w:r>
      <w:r>
        <w:rPr>
          <w:rFonts w:ascii="Calibri" w:cs="Calibri" w:hAnsi="Calibri" w:eastAsia="Calibri"/>
          <w:sz w:val="18"/>
          <w:szCs w:val="18"/>
          <w:rtl w:val="0"/>
        </w:rPr>
        <w:t>š</w:t>
      </w:r>
      <w:r>
        <w:rPr>
          <w:rFonts w:ascii="Calibri" w:cs="Calibri" w:hAnsi="Calibri" w:eastAsia="Calibri"/>
          <w:sz w:val="18"/>
          <w:szCs w:val="18"/>
          <w:rtl w:val="0"/>
        </w:rPr>
        <w:t>ech z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vazk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ů </w:t>
      </w:r>
      <w:r>
        <w:rPr>
          <w:rFonts w:ascii="Calibri" w:cs="Calibri" w:hAnsi="Calibri" w:eastAsia="Calibri"/>
          <w:sz w:val="18"/>
          <w:szCs w:val="18"/>
          <w:rtl w:val="0"/>
        </w:rPr>
        <w:t>v</w:t>
      </w:r>
      <w:r>
        <w:rPr>
          <w:rFonts w:ascii="Calibri" w:cs="Calibri" w:hAnsi="Calibri" w:eastAsia="Calibri"/>
          <w:sz w:val="18"/>
          <w:szCs w:val="18"/>
          <w:rtl w:val="0"/>
        </w:rPr>
        <w:t>ůč</w:t>
      </w:r>
      <w:r>
        <w:rPr>
          <w:rFonts w:ascii="Calibri" w:cs="Calibri" w:hAnsi="Calibri" w:eastAsia="Calibri"/>
          <w:sz w:val="18"/>
          <w:szCs w:val="18"/>
          <w:rtl w:val="0"/>
        </w:rPr>
        <w:t>i V</w:t>
      </w:r>
      <w:r>
        <w:rPr>
          <w:rFonts w:ascii="Calibri" w:cs="Calibri" w:hAnsi="Calibri" w:eastAsia="Calibri"/>
          <w:sz w:val="18"/>
          <w:szCs w:val="18"/>
          <w:rtl w:val="0"/>
        </w:rPr>
        <w:t>č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OTS a </w:t>
      </w:r>
      <w:r>
        <w:rPr>
          <w:rFonts w:ascii="Calibri" w:cs="Calibri" w:hAnsi="Calibri" w:eastAsia="Calibri"/>
          <w:sz w:val="18"/>
          <w:szCs w:val="18"/>
          <w:rtl w:val="0"/>
        </w:rPr>
        <w:t>Č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TS. </w:t>
      </w:r>
    </w:p>
    <w:p>
      <w:pPr>
        <w:pStyle w:val="Normální"/>
        <w:spacing w:line="264" w:lineRule="exact"/>
        <w:ind w:right="12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>Doru</w:t>
      </w:r>
      <w:r>
        <w:rPr>
          <w:rFonts w:ascii="Calibri" w:cs="Calibri" w:hAnsi="Calibri" w:eastAsia="Calibri"/>
          <w:sz w:val="18"/>
          <w:szCs w:val="18"/>
          <w:rtl w:val="0"/>
        </w:rPr>
        <w:t>č</w:t>
      </w:r>
      <w:r>
        <w:rPr>
          <w:rFonts w:ascii="Calibri" w:cs="Calibri" w:hAnsi="Calibri" w:eastAsia="Calibri"/>
          <w:sz w:val="18"/>
          <w:szCs w:val="18"/>
          <w:rtl w:val="0"/>
        </w:rPr>
        <w:t>en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</w:rPr>
        <w:t>m se p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ihl</w:t>
      </w:r>
      <w:r>
        <w:rPr>
          <w:rFonts w:ascii="Calibri" w:cs="Calibri" w:hAnsi="Calibri" w:eastAsia="Calibri"/>
          <w:sz w:val="18"/>
          <w:szCs w:val="18"/>
          <w:rtl w:val="0"/>
        </w:rPr>
        <w:t>áš</w:t>
      </w:r>
      <w:r>
        <w:rPr>
          <w:rFonts w:ascii="Calibri" w:cs="Calibri" w:hAnsi="Calibri" w:eastAsia="Calibri"/>
          <w:sz w:val="18"/>
          <w:szCs w:val="18"/>
          <w:rtl w:val="0"/>
        </w:rPr>
        <w:t>ka st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v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á </w:t>
      </w:r>
      <w:r>
        <w:rPr>
          <w:rFonts w:ascii="Calibri" w:cs="Calibri" w:hAnsi="Calibri" w:eastAsia="Calibri"/>
          <w:sz w:val="18"/>
          <w:szCs w:val="18"/>
          <w:rtl w:val="0"/>
        </w:rPr>
        <w:t>z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vaznou se v</w:t>
      </w:r>
      <w:r>
        <w:rPr>
          <w:rFonts w:ascii="Calibri" w:cs="Calibri" w:hAnsi="Calibri" w:eastAsia="Calibri"/>
          <w:sz w:val="18"/>
          <w:szCs w:val="18"/>
          <w:rtl w:val="0"/>
        </w:rPr>
        <w:t>š</w:t>
      </w:r>
      <w:r>
        <w:rPr>
          <w:rFonts w:ascii="Calibri" w:cs="Calibri" w:hAnsi="Calibri" w:eastAsia="Calibri"/>
          <w:sz w:val="18"/>
          <w:szCs w:val="18"/>
          <w:rtl w:val="0"/>
        </w:rPr>
        <w:t>emi d</w:t>
      </w:r>
      <w:r>
        <w:rPr>
          <w:rFonts w:ascii="Calibri" w:cs="Calibri" w:hAnsi="Calibri" w:eastAsia="Calibri"/>
          <w:sz w:val="18"/>
          <w:szCs w:val="18"/>
          <w:rtl w:val="0"/>
        </w:rPr>
        <w:t>ů</w:t>
      </w:r>
      <w:r>
        <w:rPr>
          <w:rFonts w:ascii="Calibri" w:cs="Calibri" w:hAnsi="Calibri" w:eastAsia="Calibri"/>
          <w:sz w:val="18"/>
          <w:szCs w:val="18"/>
          <w:rtl w:val="0"/>
        </w:rPr>
        <w:t>sledky.</w:t>
      </w:r>
    </w:p>
    <w:tbl>
      <w:tblPr>
        <w:tblW w:w="9359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9"/>
        <w:gridCol w:w="3120"/>
        <w:gridCol w:w="3120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11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Datum</w:t>
            </w:r>
          </w:p>
        </w:tc>
        <w:tc>
          <w:tcPr>
            <w:tcW w:type="dxa" w:w="312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Raz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tko klubu/odd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lu</w:t>
            </w:r>
          </w:p>
        </w:tc>
        <w:tc>
          <w:tcPr>
            <w:tcW w:type="dxa" w:w="312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Podpis statut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rn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ho z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  <w:t>stupce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11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ální"/>
        <w:widowControl w:val="0"/>
        <w:ind w:left="55" w:hanging="55"/>
      </w:pPr>
      <w:r>
        <w:rPr>
          <w:rFonts w:ascii="Calibri" w:cs="Calibri" w:hAnsi="Calibri" w:eastAsia="Calibri"/>
          <w:sz w:val="16"/>
          <w:szCs w:val="16"/>
        </w:rPr>
      </w:r>
    </w:p>
    <w:sectPr>
      <w:type w:val="continuous"/>
      <w:pgSz w:w="11900" w:h="16840" w:orient="portrait"/>
      <w:pgMar w:top="0" w:right="1134" w:bottom="56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>
      <w:drawing xmlns:a="http://schemas.openxmlformats.org/drawingml/2006/main">
        <wp:inline distT="0" distB="0" distL="0" distR="0">
          <wp:extent cx="6116321" cy="93717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9371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>
      <w:drawing xmlns:a="http://schemas.openxmlformats.org/drawingml/2006/main">
        <wp:inline distT="0" distB="0" distL="0" distR="0">
          <wp:extent cx="6116321" cy="9100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910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ální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444" w:lineRule="exact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Odkaz">
    <w:name w:val="Odkaz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Odkaz"/>
    <w:next w:val="Hyperlink.0"/>
    <w:rPr/>
  </w:style>
  <w:style w:type="paragraph" w:styleId="Podtitul">
    <w:name w:val="Podtitul"/>
    <w:next w:val="Základní text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120" w:line="240" w:lineRule="auto"/>
      <w:ind w:left="0" w:right="0" w:firstLine="0"/>
      <w:jc w:val="center"/>
      <w:outlineLvl w:val="9"/>
    </w:pPr>
    <w:rPr>
      <w:rFonts w:ascii="Arial" w:cs="Arial" w:hAnsi="Arial" w:eastAsia="Arial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ákladní text">
    <w:name w:val="Základní text"/>
    <w:next w:val="Základní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Obsah tabulky">
    <w:name w:val="Obsah tabulky"/>
    <w:next w:val="Obsah tabulk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ákladní text 2">
    <w:name w:val="Základní text 2"/>
    <w:next w:val="Základní text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302" w:lineRule="exact"/>
      <w:ind w:left="0" w:right="312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tif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